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CE755F" w:rsidRPr="0038257C" w14:paraId="6BBCCF21" w14:textId="77777777" w:rsidTr="00FB1074">
        <w:tc>
          <w:tcPr>
            <w:tcW w:w="9290" w:type="dxa"/>
            <w:shd w:val="clear" w:color="auto" w:fill="F2F2F2"/>
          </w:tcPr>
          <w:p w14:paraId="51776078" w14:textId="4513A5C6" w:rsidR="00CE755F" w:rsidRPr="00E4079D" w:rsidRDefault="00CE755F" w:rsidP="00FB1074">
            <w:pPr>
              <w:rPr>
                <w:b/>
                <w:sz w:val="22"/>
                <w:szCs w:val="22"/>
                <w:lang w:val="sr-Cyrl-RS"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</w:tc>
      </w:tr>
      <w:tr w:rsidR="00CE755F" w:rsidRPr="0038257C" w14:paraId="5E533944" w14:textId="77777777" w:rsidTr="00FB1074">
        <w:tc>
          <w:tcPr>
            <w:tcW w:w="9290" w:type="dxa"/>
            <w:tcBorders>
              <w:bottom w:val="single" w:sz="12" w:space="0" w:color="auto"/>
            </w:tcBorders>
          </w:tcPr>
          <w:p w14:paraId="5E3C257B" w14:textId="2A57CEDC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про</w:t>
            </w:r>
            <w:r w:rsidR="00E4079D">
              <w:rPr>
                <w:sz w:val="22"/>
                <w:szCs w:val="22"/>
              </w:rPr>
              <w:t>грам Мастер академских студија п</w:t>
            </w:r>
            <w:r>
              <w:rPr>
                <w:sz w:val="22"/>
                <w:szCs w:val="22"/>
              </w:rPr>
              <w:t>едагогија реализује се у обиму од 60 ЕСПБ бодова, које студент стиче успешним испуњавањем свих наставних и предиспитних обавеза, полагањем испита и израдом и одбраном мастер рада, у складу са студијским програмом и важећим прописима Универзитета и Факултета.</w:t>
            </w:r>
          </w:p>
          <w:p w14:paraId="4476CB81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Бодовна вредност сваког предмета утврђена је у складу са Европским системом преноса и акумулације бодова (ЕСПБ) и заснива се на процени укупног радног оптерећења студента неопходног за достизање предвиђених исхода учења. Радно оптерећење обухвата све активности које студент реализује током наставног процеса, укључујући учешће у настави, консултацијама, самостално учење, проучавање литературе, израду семинарских и истраживачких радова, учешће у пројектним активностима, практичне задатке, припрему за проверу знања и полагање испита. На тај начин обезбеђује се усклађеност броја ЕСПБ бодова са реалним временом и ангажовањем потребним за остваривање исхода учења и развој компетенција предвиђених студијским програмом.</w:t>
            </w:r>
          </w:p>
          <w:p w14:paraId="1C69FC51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ЕСПБ бодови остварују се искључиво након успешног испуњавања свих предвиђених обавеза и потврде да је студент достигао исходе учења дефинисане за одговарајући предмет. Број ЕСПБ бодова који се стиче израдом и одбраном мастер рада одговара процењеном радном оптерећењу студента током избора теме, прикупљања и анализе релевантне литературе, спровођења истраживања, израде рада и његове јавне одбране.</w:t>
            </w:r>
          </w:p>
          <w:p w14:paraId="29016AD8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Оцењивање студената заснива се на принципима континуираног праћења, објективности, транспарентности и усаглашености са исходима учења. Успешност студената прати се током целог наставног процеса кроз различите облике предиспитних и испитних активности, којима се вреднује степен усвојености знања, развијеност вештина, аналитичких способности, истраживачких компетенција и професионалних ставова релевантних за област педагогије.</w:t>
            </w:r>
          </w:p>
          <w:p w14:paraId="366CBBE2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Коначна оцена из предмета формира се на основу укупног броја поена које студент оствари испуњавањем предиспитних обавеза и полагањем завршног испита. Максималан број поена износи 100. Предиспитне обавезе носе од 30 до 70 поена, у зависности од природе предмета и специфичности исхода учења који се вреднују.</w:t>
            </w:r>
          </w:p>
          <w:p w14:paraId="047097A9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оквиру предиспитних обавеза могу се вредновати различити облици студентског рада, као што су активно учешће у настави, анализе и дискусије стручних и научних текстова, презентације, семинарски радови, пројектни и истраживачки задаци, портфолио, студије случаја, практичне активности, колоквијуми и други облици провере знања и компетенција предвиђени програмом предмета. Избор метода вредновања прилагођен је природи предмета и дефинисаним исходима учења.</w:t>
            </w:r>
          </w:p>
          <w:p w14:paraId="6E76D79A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Завршна провера знања може бити организована у писаној, усменој или практичној форми, односно као комбинација наведених облика, у зависности од специфичности предмета и компетенција које се проверавају. Оцењивање је усмерено на утврђивање степена остварености исхода учења и способности студената да стечена знања примењују у анализи, решавању проблема и професионалној пракси.</w:t>
            </w:r>
          </w:p>
          <w:p w14:paraId="603A2B66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Успех студента на предмету изражава се оценом од 5 (није положио) до 10 (одличан), у складу са Законом о високом образовању, Статутом Универзитета и општим актима Факултета. Критеријуми оцењивања усклађени су са исходима учења и јасно су дефинисани за сваки предмет.</w:t>
            </w:r>
          </w:p>
          <w:p w14:paraId="329FDD05" w14:textId="77777777" w:rsidR="00C44903" w:rsidRDefault="00C44903" w:rsidP="00C44903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Оцена мастер рада формира се на основу квалитета израђеног рада, остварености постављених циљева истраживања, примене одговарајуће методологије, научне и стручне утемељености закључака, као и компетенција које студент покаже током јавне одбране рада пред комисијом.</w:t>
            </w:r>
          </w:p>
          <w:p w14:paraId="419077DD" w14:textId="0B99987D" w:rsidR="00CE755F" w:rsidRPr="00E4079D" w:rsidRDefault="00C44903" w:rsidP="00E4079D">
            <w:pPr>
              <w:ind w:firstLine="5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Транспарентност поступка оцењивања обезбеђује се благовременим и потпуним информисањем студената о свим аспектима вредновања. На почетку наставе студенти се упознају са садржајем предмета, исходима учења, облицима наставе, предиспитним обавезама, критеријумима и методама оцењивања, структуром поена и начином формирања коначне оцене. Информације су доступне у спецификацијама предмета и другим званичним изворима Факултета, чиме се обезбеђују транспарентност, предвидивост и једнак третман свих студената.</w:t>
            </w:r>
          </w:p>
        </w:tc>
      </w:tr>
      <w:tr w:rsidR="00CE755F" w:rsidRPr="0038257C" w14:paraId="5A6F37F5" w14:textId="77777777" w:rsidTr="00FB1074">
        <w:trPr>
          <w:trHeight w:val="1295"/>
        </w:trPr>
        <w:tc>
          <w:tcPr>
            <w:tcW w:w="9290" w:type="dxa"/>
            <w:shd w:val="clear" w:color="auto" w:fill="F2F2F2"/>
          </w:tcPr>
          <w:p w14:paraId="39C8D9B1" w14:textId="77777777" w:rsidR="00CE755F" w:rsidRDefault="00CE755F" w:rsidP="00FB1074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14:paraId="69543C08" w14:textId="77777777" w:rsidR="00CE755F" w:rsidRPr="00EF21DD" w:rsidRDefault="00CE755F" w:rsidP="00087217">
            <w:pPr>
              <w:jc w:val="both"/>
              <w:rPr>
                <w:sz w:val="22"/>
                <w:szCs w:val="22"/>
                <w:lang w:val="sr-Cyrl-CS"/>
              </w:rPr>
            </w:pPr>
            <w:r w:rsidRPr="00D64907">
              <w:rPr>
                <w:b/>
                <w:sz w:val="22"/>
                <w:szCs w:val="22"/>
                <w:lang w:val="sr-Cyrl-CS"/>
              </w:rPr>
              <w:t>Табела 8.1</w:t>
            </w:r>
            <w:r w:rsidRPr="003E7F0B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</w:t>
            </w:r>
            <w:bookmarkStart w:id="0" w:name="_GoBack"/>
            <w:bookmarkEnd w:id="0"/>
            <w:r w:rsidRPr="00EF21DD">
              <w:rPr>
                <w:sz w:val="22"/>
                <w:szCs w:val="22"/>
                <w:lang w:val="sr-Cyrl-CS"/>
              </w:rPr>
              <w:t xml:space="preserve"> као и на испиту. </w:t>
            </w:r>
          </w:p>
          <w:p w14:paraId="5F8FEBDA" w14:textId="77777777" w:rsidR="00CE755F" w:rsidRDefault="00CE755F" w:rsidP="00FB1074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r w:rsidRPr="00D64907">
              <w:rPr>
                <w:b/>
                <w:sz w:val="22"/>
                <w:szCs w:val="22"/>
                <w:lang w:val="sr-Cyrl-CS"/>
              </w:rPr>
              <w:t>Табела 8.</w:t>
            </w:r>
            <w:r w:rsidRPr="00D64907">
              <w:rPr>
                <w:b/>
                <w:sz w:val="22"/>
                <w:szCs w:val="22"/>
                <w:lang w:val="ru-RU"/>
              </w:rPr>
              <w:t>2.</w:t>
            </w:r>
            <w:r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Pr="0038257C">
              <w:rPr>
                <w:bCs/>
                <w:sz w:val="22"/>
                <w:szCs w:val="22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38257C">
              <w:rPr>
                <w:bCs/>
                <w:sz w:val="22"/>
                <w:szCs w:val="22"/>
              </w:rPr>
              <w:t>студијском програму</w:t>
            </w:r>
            <w:r>
              <w:rPr>
                <w:bCs/>
                <w:sz w:val="22"/>
                <w:szCs w:val="22"/>
                <w:lang w:val="sr-Cyrl-RS"/>
              </w:rPr>
              <w:t>.</w:t>
            </w:r>
          </w:p>
          <w:p w14:paraId="2F57E815" w14:textId="77777777" w:rsidR="00CE755F" w:rsidRPr="0038257C" w:rsidRDefault="00CE755F" w:rsidP="00FB1074">
            <w:pPr>
              <w:rPr>
                <w:bCs/>
                <w:sz w:val="22"/>
                <w:szCs w:val="22"/>
                <w:lang w:val="sr-Cyrl-RS"/>
              </w:rPr>
            </w:pPr>
            <w:r w:rsidRPr="00D64907">
              <w:rPr>
                <w:b/>
                <w:sz w:val="22"/>
                <w:szCs w:val="22"/>
                <w:lang w:val="sr-Cyrl-CS"/>
              </w:rPr>
              <w:t>Прилог 8.2</w:t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К</w:t>
            </w:r>
            <w:r w:rsidRPr="0038257C">
              <w:rPr>
                <w:sz w:val="22"/>
                <w:szCs w:val="22"/>
                <w:lang w:val="sr-Cyrl-CS"/>
              </w:rPr>
              <w:t>њ</w:t>
            </w:r>
            <w:r w:rsidRPr="0038257C">
              <w:rPr>
                <w:sz w:val="22"/>
                <w:szCs w:val="22"/>
              </w:rPr>
              <w:t xml:space="preserve">ига предмета </w:t>
            </w:r>
            <w:r w:rsidRPr="0038257C">
              <w:rPr>
                <w:sz w:val="22"/>
                <w:szCs w:val="22"/>
                <w:lang w:val="sr-Cyrl-CS"/>
              </w:rPr>
              <w:t>-</w:t>
            </w:r>
            <w:r w:rsidRPr="0038257C">
              <w:rPr>
                <w:sz w:val="22"/>
                <w:szCs w:val="22"/>
                <w:lang w:val="ru-RU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(у </w:t>
            </w:r>
            <w:r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77C29308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D153C" w14:textId="77777777" w:rsidR="002C332D" w:rsidRDefault="002C332D">
      <w:r>
        <w:separator/>
      </w:r>
    </w:p>
  </w:endnote>
  <w:endnote w:type="continuationSeparator" w:id="0">
    <w:p w14:paraId="344E2EF1" w14:textId="77777777" w:rsidR="002C332D" w:rsidRDefault="002C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EA7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2BCA5" w14:textId="77777777" w:rsidR="002C332D" w:rsidRDefault="002C332D">
      <w:r>
        <w:separator/>
      </w:r>
    </w:p>
  </w:footnote>
  <w:footnote w:type="continuationSeparator" w:id="0">
    <w:p w14:paraId="6257222A" w14:textId="77777777" w:rsidR="002C332D" w:rsidRDefault="002C3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A48E0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4303B6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C3A5AF1" w14:textId="4D71842E" w:rsidR="00082B17" w:rsidRPr="00A17D22" w:rsidRDefault="0059080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B85E07" wp14:editId="6C95E4A5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5BFB7C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6FA1A40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43CDAB44" w14:textId="17F2ECC2" w:rsidR="00082B17" w:rsidRDefault="0059080A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6FC106E" wp14:editId="5218AEB3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54C56000" w14:textId="77777777">
      <w:trPr>
        <w:trHeight w:val="467"/>
        <w:jc w:val="center"/>
      </w:trPr>
      <w:tc>
        <w:tcPr>
          <w:tcW w:w="1515" w:type="dxa"/>
          <w:vMerge/>
        </w:tcPr>
        <w:p w14:paraId="0962AC64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297C3BFD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1E163393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6012D0B9" w14:textId="77777777">
      <w:trPr>
        <w:trHeight w:val="449"/>
        <w:jc w:val="center"/>
      </w:trPr>
      <w:tc>
        <w:tcPr>
          <w:tcW w:w="1515" w:type="dxa"/>
          <w:vMerge/>
        </w:tcPr>
        <w:p w14:paraId="3300B26C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3CC9AB95" w14:textId="15271849" w:rsidR="004C7606" w:rsidRPr="00E4079D" w:rsidRDefault="006A429A" w:rsidP="00E4079D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 xml:space="preserve">Мастер академске студије </w:t>
          </w:r>
          <w:r w:rsidR="00E4079D">
            <w:rPr>
              <w:b/>
              <w:color w:val="333399"/>
              <w:sz w:val="24"/>
              <w:szCs w:val="24"/>
              <w:lang w:val="sr-Cyrl-RS"/>
            </w:rPr>
            <w:t>педагогије</w:t>
          </w:r>
        </w:p>
      </w:tc>
      <w:tc>
        <w:tcPr>
          <w:tcW w:w="1610" w:type="dxa"/>
          <w:vMerge/>
        </w:tcPr>
        <w:p w14:paraId="1FC83E82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4CDE3EB2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872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A6B34"/>
    <w:rsid w:val="001C076A"/>
    <w:rsid w:val="001E1E7F"/>
    <w:rsid w:val="001F79D9"/>
    <w:rsid w:val="002677AF"/>
    <w:rsid w:val="002760F2"/>
    <w:rsid w:val="002C332D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7118B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080A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85A90"/>
    <w:rsid w:val="00690987"/>
    <w:rsid w:val="006A429A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7F2896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E3014"/>
    <w:rsid w:val="009E67AB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100F"/>
    <w:rsid w:val="00BC352B"/>
    <w:rsid w:val="00BC7963"/>
    <w:rsid w:val="00BF1068"/>
    <w:rsid w:val="00C06D74"/>
    <w:rsid w:val="00C129E1"/>
    <w:rsid w:val="00C17332"/>
    <w:rsid w:val="00C24E2C"/>
    <w:rsid w:val="00C30837"/>
    <w:rsid w:val="00C44903"/>
    <w:rsid w:val="00C53247"/>
    <w:rsid w:val="00C831E7"/>
    <w:rsid w:val="00C84C0A"/>
    <w:rsid w:val="00C858F1"/>
    <w:rsid w:val="00CA5A33"/>
    <w:rsid w:val="00CC3F45"/>
    <w:rsid w:val="00CC61D1"/>
    <w:rsid w:val="00CD231F"/>
    <w:rsid w:val="00CE755F"/>
    <w:rsid w:val="00CF7E2C"/>
    <w:rsid w:val="00D4438A"/>
    <w:rsid w:val="00D540CC"/>
    <w:rsid w:val="00D64907"/>
    <w:rsid w:val="00D66EC9"/>
    <w:rsid w:val="00D6759D"/>
    <w:rsid w:val="00D7706B"/>
    <w:rsid w:val="00DA1A85"/>
    <w:rsid w:val="00DA6C11"/>
    <w:rsid w:val="00DD08ED"/>
    <w:rsid w:val="00DE08F5"/>
    <w:rsid w:val="00DE7AA7"/>
    <w:rsid w:val="00DE7DBA"/>
    <w:rsid w:val="00DF7857"/>
    <w:rsid w:val="00E12D8C"/>
    <w:rsid w:val="00E15B35"/>
    <w:rsid w:val="00E24AEA"/>
    <w:rsid w:val="00E4079D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1074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6F5EB"/>
  <w15:chartTrackingRefBased/>
  <w15:docId w15:val="{44D088F9-D5D0-404F-966C-99064AB49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rsid w:val="006A429A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8</cp:revision>
  <cp:lastPrinted>2008-06-10T11:57:00Z</cp:lastPrinted>
  <dcterms:created xsi:type="dcterms:W3CDTF">2021-10-28T09:11:00Z</dcterms:created>
  <dcterms:modified xsi:type="dcterms:W3CDTF">2026-07-06T11:20:00Z</dcterms:modified>
</cp:coreProperties>
</file>